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3BCB" w:rsidRDefault="002166E5">
      <w:pPr>
        <w:spacing w:before="64"/>
        <w:ind w:left="392"/>
        <w:rPr>
          <w:b/>
          <w:sz w:val="33"/>
        </w:rPr>
      </w:pPr>
      <w:r>
        <w:rPr>
          <w:b/>
          <w:sz w:val="33"/>
        </w:rPr>
        <w:t>Правила</w:t>
      </w:r>
      <w:r>
        <w:rPr>
          <w:b/>
          <w:spacing w:val="-9"/>
          <w:sz w:val="33"/>
        </w:rPr>
        <w:t xml:space="preserve"> </w:t>
      </w:r>
      <w:r>
        <w:rPr>
          <w:b/>
          <w:sz w:val="33"/>
        </w:rPr>
        <w:t>подачи</w:t>
      </w:r>
      <w:r>
        <w:rPr>
          <w:b/>
          <w:spacing w:val="-9"/>
          <w:sz w:val="33"/>
        </w:rPr>
        <w:t xml:space="preserve"> </w:t>
      </w:r>
      <w:r>
        <w:rPr>
          <w:b/>
          <w:sz w:val="33"/>
        </w:rPr>
        <w:t>апелляции</w:t>
      </w:r>
      <w:r>
        <w:rPr>
          <w:b/>
          <w:spacing w:val="-6"/>
          <w:sz w:val="33"/>
        </w:rPr>
        <w:t xml:space="preserve"> </w:t>
      </w:r>
      <w:r>
        <w:rPr>
          <w:b/>
          <w:sz w:val="33"/>
        </w:rPr>
        <w:t>на</w:t>
      </w:r>
      <w:r>
        <w:rPr>
          <w:b/>
          <w:spacing w:val="-9"/>
          <w:sz w:val="33"/>
        </w:rPr>
        <w:t xml:space="preserve"> </w:t>
      </w:r>
      <w:r>
        <w:rPr>
          <w:b/>
          <w:sz w:val="33"/>
        </w:rPr>
        <w:t>ОГЭ</w:t>
      </w:r>
      <w:r>
        <w:rPr>
          <w:b/>
          <w:spacing w:val="-10"/>
          <w:sz w:val="33"/>
        </w:rPr>
        <w:t xml:space="preserve"> </w:t>
      </w:r>
      <w:r>
        <w:rPr>
          <w:b/>
          <w:sz w:val="33"/>
        </w:rPr>
        <w:t>2025</w:t>
      </w:r>
      <w:r>
        <w:rPr>
          <w:b/>
          <w:spacing w:val="-2"/>
          <w:sz w:val="33"/>
        </w:rPr>
        <w:t xml:space="preserve"> </w:t>
      </w:r>
      <w:r>
        <w:rPr>
          <w:b/>
          <w:spacing w:val="-5"/>
          <w:sz w:val="33"/>
        </w:rPr>
        <w:t>г.</w:t>
      </w:r>
    </w:p>
    <w:p w:rsidR="00523BCB" w:rsidRDefault="002166E5">
      <w:pPr>
        <w:pStyle w:val="a3"/>
        <w:spacing w:before="209"/>
        <w:ind w:right="357"/>
      </w:pPr>
      <w:r>
        <w:t>Участники</w:t>
      </w:r>
      <w:r>
        <w:rPr>
          <w:spacing w:val="-4"/>
        </w:rPr>
        <w:t xml:space="preserve"> </w:t>
      </w:r>
      <w:r>
        <w:t>ГИА-9</w:t>
      </w:r>
      <w:r>
        <w:rPr>
          <w:spacing w:val="-3"/>
        </w:rPr>
        <w:t xml:space="preserve"> </w:t>
      </w:r>
      <w:r>
        <w:t>вправе</w:t>
      </w:r>
      <w:r>
        <w:rPr>
          <w:spacing w:val="-2"/>
        </w:rPr>
        <w:t xml:space="preserve"> </w:t>
      </w:r>
      <w:r>
        <w:t>подать</w:t>
      </w:r>
      <w:r>
        <w:rPr>
          <w:spacing w:val="-4"/>
        </w:rPr>
        <w:t xml:space="preserve"> </w:t>
      </w:r>
      <w:r>
        <w:t>апелляцию,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процедуре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экзаменов,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о несогласии с полученными результатами в конфликтную комиссию.(п.36, Порядка, проведения государственной итоговой </w:t>
      </w:r>
      <w:r>
        <w:t>аттестации по образовательным программам</w:t>
      </w:r>
    </w:p>
    <w:p w:rsidR="00523BCB" w:rsidRDefault="002166E5">
      <w:pPr>
        <w:pStyle w:val="a3"/>
        <w:spacing w:line="420" w:lineRule="auto"/>
        <w:ind w:right="5505"/>
      </w:pPr>
      <w:r>
        <w:t>основного</w:t>
      </w:r>
      <w:r>
        <w:rPr>
          <w:spacing w:val="-15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образования) Конфликтная комиссия:</w:t>
      </w:r>
    </w:p>
    <w:p w:rsidR="00523BCB" w:rsidRDefault="002166E5">
      <w:pPr>
        <w:pStyle w:val="a4"/>
        <w:numPr>
          <w:ilvl w:val="0"/>
          <w:numId w:val="1"/>
        </w:numPr>
        <w:tabs>
          <w:tab w:val="left" w:pos="392"/>
        </w:tabs>
        <w:spacing w:before="81" w:line="237" w:lineRule="auto"/>
        <w:ind w:right="446"/>
        <w:rPr>
          <w:sz w:val="24"/>
        </w:rPr>
      </w:pPr>
      <w:r>
        <w:rPr>
          <w:sz w:val="24"/>
        </w:rPr>
        <w:t>принимает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апелляции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 установленного порядка проведения ГИА, а также о несогласии с выставленными баллами;</w:t>
      </w:r>
    </w:p>
    <w:p w:rsidR="00523BCB" w:rsidRDefault="002166E5">
      <w:pPr>
        <w:pStyle w:val="a4"/>
        <w:numPr>
          <w:ilvl w:val="0"/>
          <w:numId w:val="1"/>
        </w:numPr>
        <w:tabs>
          <w:tab w:val="left" w:pos="392"/>
        </w:tabs>
        <w:spacing w:before="179"/>
        <w:ind w:right="1393"/>
        <w:rPr>
          <w:sz w:val="24"/>
        </w:rPr>
      </w:pPr>
      <w:r>
        <w:rPr>
          <w:sz w:val="24"/>
        </w:rPr>
        <w:t>принимает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апелляции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удовлетворении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или отклонении апелляции обучающегося;</w:t>
      </w:r>
    </w:p>
    <w:p w:rsidR="00523BCB" w:rsidRDefault="002166E5">
      <w:pPr>
        <w:pStyle w:val="a4"/>
        <w:numPr>
          <w:ilvl w:val="0"/>
          <w:numId w:val="1"/>
        </w:numPr>
        <w:tabs>
          <w:tab w:val="left" w:pos="392"/>
        </w:tabs>
        <w:ind w:right="1297"/>
        <w:rPr>
          <w:sz w:val="24"/>
        </w:rPr>
      </w:pPr>
      <w:r>
        <w:rPr>
          <w:sz w:val="24"/>
        </w:rPr>
        <w:t>информирует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5"/>
          <w:sz w:val="24"/>
        </w:rPr>
        <w:t xml:space="preserve"> </w:t>
      </w:r>
      <w:r>
        <w:rPr>
          <w:sz w:val="24"/>
        </w:rPr>
        <w:t>подавшего</w:t>
      </w:r>
      <w:r>
        <w:rPr>
          <w:spacing w:val="-5"/>
          <w:sz w:val="24"/>
        </w:rPr>
        <w:t xml:space="preserve"> </w:t>
      </w:r>
      <w:r>
        <w:rPr>
          <w:sz w:val="24"/>
        </w:rPr>
        <w:t>апелляцию,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(или)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 представителей), а также ГЭК о принятом решении.</w:t>
      </w:r>
    </w:p>
    <w:p w:rsidR="00523BCB" w:rsidRDefault="002166E5">
      <w:pPr>
        <w:pStyle w:val="a3"/>
        <w:spacing w:before="88"/>
      </w:pPr>
      <w:r>
        <w:t>Не</w:t>
      </w:r>
      <w:r>
        <w:rPr>
          <w:spacing w:val="-4"/>
        </w:rPr>
        <w:t xml:space="preserve"> </w:t>
      </w:r>
      <w:r>
        <w:t>рассматриваются</w:t>
      </w:r>
      <w:r>
        <w:rPr>
          <w:spacing w:val="-1"/>
        </w:rPr>
        <w:t xml:space="preserve"> </w:t>
      </w:r>
      <w:r>
        <w:t>апелляции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вопросам:</w:t>
      </w:r>
    </w:p>
    <w:p w:rsidR="00523BCB" w:rsidRDefault="00523BCB">
      <w:pPr>
        <w:pStyle w:val="a3"/>
        <w:spacing w:before="8"/>
        <w:ind w:left="0"/>
      </w:pPr>
    </w:p>
    <w:p w:rsidR="00523BCB" w:rsidRDefault="002166E5">
      <w:pPr>
        <w:pStyle w:val="a4"/>
        <w:numPr>
          <w:ilvl w:val="0"/>
          <w:numId w:val="1"/>
        </w:numPr>
        <w:tabs>
          <w:tab w:val="left" w:pos="392"/>
        </w:tabs>
        <w:spacing w:before="0"/>
        <w:ind w:hanging="360"/>
        <w:jc w:val="both"/>
        <w:rPr>
          <w:sz w:val="24"/>
        </w:rPr>
      </w:pPr>
      <w:r>
        <w:rPr>
          <w:sz w:val="24"/>
        </w:rPr>
        <w:t>содержания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5"/>
          <w:sz w:val="24"/>
        </w:rPr>
        <w:t xml:space="preserve"> </w:t>
      </w:r>
      <w:r>
        <w:rPr>
          <w:sz w:val="24"/>
        </w:rPr>
        <w:t>экзаменационных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по учебным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предметам;</w:t>
      </w:r>
    </w:p>
    <w:p w:rsidR="00523BCB" w:rsidRDefault="002166E5">
      <w:pPr>
        <w:pStyle w:val="a4"/>
        <w:numPr>
          <w:ilvl w:val="0"/>
          <w:numId w:val="1"/>
        </w:numPr>
        <w:tabs>
          <w:tab w:val="left" w:pos="392"/>
        </w:tabs>
        <w:ind w:right="1167"/>
        <w:rPr>
          <w:sz w:val="24"/>
        </w:rPr>
      </w:pPr>
      <w:r>
        <w:rPr>
          <w:sz w:val="24"/>
        </w:rPr>
        <w:t>связанным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самими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ГИА-9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 государственной итоговой аттестации;</w:t>
      </w:r>
    </w:p>
    <w:p w:rsidR="00523BCB" w:rsidRDefault="002166E5">
      <w:pPr>
        <w:pStyle w:val="a4"/>
        <w:numPr>
          <w:ilvl w:val="0"/>
          <w:numId w:val="1"/>
        </w:numPr>
        <w:tabs>
          <w:tab w:val="left" w:pos="392"/>
        </w:tabs>
        <w:ind w:hanging="360"/>
        <w:jc w:val="both"/>
        <w:rPr>
          <w:sz w:val="24"/>
        </w:rPr>
      </w:pPr>
      <w:r>
        <w:rPr>
          <w:sz w:val="24"/>
        </w:rPr>
        <w:t>связанным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4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кратким</w:t>
      </w:r>
      <w:r>
        <w:rPr>
          <w:spacing w:val="-2"/>
          <w:sz w:val="24"/>
        </w:rPr>
        <w:t xml:space="preserve"> ответом;</w:t>
      </w:r>
    </w:p>
    <w:p w:rsidR="00523BCB" w:rsidRDefault="002166E5">
      <w:pPr>
        <w:pStyle w:val="a4"/>
        <w:numPr>
          <w:ilvl w:val="0"/>
          <w:numId w:val="1"/>
        </w:numPr>
        <w:tabs>
          <w:tab w:val="left" w:pos="392"/>
        </w:tabs>
        <w:spacing w:before="181"/>
        <w:ind w:hanging="360"/>
        <w:jc w:val="both"/>
        <w:rPr>
          <w:sz w:val="24"/>
        </w:rPr>
      </w:pPr>
      <w:r>
        <w:rPr>
          <w:sz w:val="24"/>
        </w:rPr>
        <w:t>неправильного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523BCB" w:rsidRDefault="002166E5">
      <w:pPr>
        <w:spacing w:before="94" w:line="237" w:lineRule="auto"/>
        <w:ind w:left="392" w:right="476"/>
        <w:jc w:val="both"/>
        <w:rPr>
          <w:sz w:val="24"/>
        </w:rPr>
      </w:pPr>
      <w:r>
        <w:rPr>
          <w:b/>
          <w:sz w:val="24"/>
        </w:rPr>
        <w:t>Апелляцию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нарушении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установленного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порядка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ГИА </w:t>
      </w: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подает в день проведения экзамена по соответствующему учебному предмету </w:t>
      </w:r>
      <w:r>
        <w:rPr>
          <w:sz w:val="24"/>
        </w:rPr>
        <w:t>уполномоченному</w:t>
      </w:r>
    </w:p>
    <w:p w:rsidR="00523BCB" w:rsidRDefault="002166E5">
      <w:pPr>
        <w:pStyle w:val="a3"/>
        <w:ind w:right="463"/>
        <w:jc w:val="both"/>
      </w:pPr>
      <w:r>
        <w:t>представителю</w:t>
      </w:r>
      <w:r>
        <w:rPr>
          <w:spacing w:val="-6"/>
        </w:rPr>
        <w:t xml:space="preserve"> </w:t>
      </w:r>
      <w:r>
        <w:t>ГЭК,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покидая</w:t>
      </w:r>
      <w:r>
        <w:rPr>
          <w:spacing w:val="-1"/>
        </w:rPr>
        <w:t xml:space="preserve"> </w:t>
      </w:r>
      <w:r>
        <w:t>ППЭ.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изложенных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апелляции</w:t>
      </w:r>
      <w:r>
        <w:rPr>
          <w:spacing w:val="-3"/>
        </w:rPr>
        <w:t xml:space="preserve"> </w:t>
      </w:r>
      <w:r>
        <w:t>сведений</w:t>
      </w:r>
      <w:r>
        <w:rPr>
          <w:spacing w:val="-3"/>
        </w:rPr>
        <w:t xml:space="preserve"> </w:t>
      </w:r>
      <w:r>
        <w:t>о нарушении установленного порядка проведения ГИА уполномоченным представителем ГЭК организуется</w:t>
      </w:r>
      <w:r>
        <w:rPr>
          <w:spacing w:val="-2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при участии</w:t>
      </w:r>
      <w:r>
        <w:rPr>
          <w:spacing w:val="-4"/>
        </w:rPr>
        <w:t xml:space="preserve"> </w:t>
      </w:r>
      <w:r>
        <w:t>организаторов,</w:t>
      </w:r>
      <w:r>
        <w:rPr>
          <w:spacing w:val="-3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5"/>
        </w:rPr>
        <w:t xml:space="preserve"> </w:t>
      </w:r>
      <w:r>
        <w:t>по работе с программным обеспечением, специалистов по проведению инструктажа и</w:t>
      </w:r>
    </w:p>
    <w:p w:rsidR="00523BCB" w:rsidRDefault="002166E5">
      <w:pPr>
        <w:pStyle w:val="a3"/>
        <w:jc w:val="both"/>
      </w:pPr>
      <w:r>
        <w:t>обеспечению</w:t>
      </w:r>
      <w:r>
        <w:rPr>
          <w:spacing w:val="-5"/>
        </w:rPr>
        <w:t xml:space="preserve"> </w:t>
      </w:r>
      <w:r>
        <w:t>лабораторных</w:t>
      </w:r>
      <w:r>
        <w:rPr>
          <w:spacing w:val="-2"/>
        </w:rPr>
        <w:t xml:space="preserve"> </w:t>
      </w:r>
      <w:r>
        <w:t>работ,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задействованных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аудитории,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rPr>
          <w:spacing w:val="-2"/>
        </w:rPr>
        <w:t>сдавал</w:t>
      </w:r>
    </w:p>
    <w:p w:rsidR="00523BCB" w:rsidRDefault="002166E5">
      <w:pPr>
        <w:pStyle w:val="a3"/>
      </w:pPr>
      <w:r>
        <w:t>экзамен</w:t>
      </w:r>
      <w:r>
        <w:rPr>
          <w:spacing w:val="-6"/>
        </w:rPr>
        <w:t xml:space="preserve"> </w:t>
      </w:r>
      <w:r>
        <w:t>обучающийся,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9"/>
        </w:rPr>
        <w:t xml:space="preserve"> </w:t>
      </w:r>
      <w:r>
        <w:t>наблюдателей,</w:t>
      </w:r>
      <w:r>
        <w:rPr>
          <w:spacing w:val="-9"/>
        </w:rPr>
        <w:t xml:space="preserve"> </w:t>
      </w:r>
      <w:r>
        <w:t>сотрудников,</w:t>
      </w:r>
      <w:r>
        <w:rPr>
          <w:spacing w:val="-5"/>
        </w:rPr>
        <w:t xml:space="preserve"> </w:t>
      </w:r>
      <w:r>
        <w:t>осуществляющих</w:t>
      </w:r>
      <w:r>
        <w:rPr>
          <w:spacing w:val="-5"/>
        </w:rPr>
        <w:t xml:space="preserve"> </w:t>
      </w:r>
      <w:r>
        <w:t>охрану правопорядка, медицинских работников, а также ассистентов, оказывающих необходимую техническую помощь обучающимся с ограниченными возможностями здоровья.</w:t>
      </w:r>
    </w:p>
    <w:p w:rsidR="00523BCB" w:rsidRDefault="002166E5">
      <w:pPr>
        <w:pStyle w:val="a3"/>
        <w:spacing w:before="213"/>
      </w:pPr>
      <w:r>
        <w:t>Результаты</w:t>
      </w:r>
      <w:r>
        <w:rPr>
          <w:spacing w:val="-2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оформляются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заключения.</w:t>
      </w:r>
      <w:r>
        <w:rPr>
          <w:spacing w:val="-3"/>
        </w:rPr>
        <w:t xml:space="preserve"> </w:t>
      </w:r>
      <w:r>
        <w:t>Апелляция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заключение</w:t>
      </w:r>
      <w:r>
        <w:rPr>
          <w:spacing w:val="-2"/>
        </w:rPr>
        <w:t xml:space="preserve"> </w:t>
      </w:r>
      <w:r>
        <w:rPr>
          <w:spacing w:val="-10"/>
        </w:rPr>
        <w:t>о</w:t>
      </w:r>
    </w:p>
    <w:p w:rsidR="00523BCB" w:rsidRDefault="002166E5">
      <w:pPr>
        <w:pStyle w:val="a3"/>
      </w:pPr>
      <w:r>
        <w:t>результатах проверки в тот же день передаются уполномоченным представителем ГЭК в конфликтную комиссию.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рассмотрении</w:t>
      </w:r>
      <w:r>
        <w:rPr>
          <w:spacing w:val="-4"/>
        </w:rPr>
        <w:t xml:space="preserve"> </w:t>
      </w:r>
      <w:r>
        <w:t>апелляции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нарушении установленного</w:t>
      </w:r>
      <w:r>
        <w:rPr>
          <w:spacing w:val="-3"/>
        </w:rPr>
        <w:t xml:space="preserve"> </w:t>
      </w:r>
      <w:r>
        <w:t>порядка проведения</w:t>
      </w:r>
      <w:r>
        <w:rPr>
          <w:spacing w:val="-5"/>
        </w:rPr>
        <w:t xml:space="preserve"> </w:t>
      </w:r>
      <w:r>
        <w:t>ГИА</w:t>
      </w:r>
      <w:r>
        <w:rPr>
          <w:spacing w:val="-7"/>
        </w:rPr>
        <w:t xml:space="preserve"> </w:t>
      </w:r>
      <w:r>
        <w:t>конфликтная</w:t>
      </w:r>
      <w:r>
        <w:rPr>
          <w:spacing w:val="-5"/>
        </w:rPr>
        <w:t xml:space="preserve"> </w:t>
      </w:r>
      <w:r>
        <w:t>комиссия</w:t>
      </w:r>
      <w:r>
        <w:rPr>
          <w:spacing w:val="-6"/>
        </w:rPr>
        <w:t xml:space="preserve"> </w:t>
      </w:r>
      <w:r>
        <w:t>рассматривает</w:t>
      </w:r>
      <w:r>
        <w:rPr>
          <w:spacing w:val="-7"/>
        </w:rPr>
        <w:t xml:space="preserve"> </w:t>
      </w:r>
      <w:r>
        <w:t>апелляцию,</w:t>
      </w:r>
      <w:r>
        <w:rPr>
          <w:spacing w:val="-6"/>
        </w:rPr>
        <w:t xml:space="preserve"> </w:t>
      </w:r>
      <w:r>
        <w:t>заключение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результатах проверки и выносит одно из решений:</w:t>
      </w:r>
    </w:p>
    <w:p w:rsidR="00523BCB" w:rsidRDefault="00523BCB">
      <w:pPr>
        <w:pStyle w:val="a3"/>
        <w:spacing w:before="4"/>
        <w:ind w:left="0"/>
      </w:pPr>
    </w:p>
    <w:p w:rsidR="00523BCB" w:rsidRDefault="002166E5">
      <w:pPr>
        <w:pStyle w:val="a4"/>
        <w:numPr>
          <w:ilvl w:val="0"/>
          <w:numId w:val="1"/>
        </w:numPr>
        <w:tabs>
          <w:tab w:val="left" w:pos="392"/>
        </w:tabs>
        <w:spacing w:before="0"/>
        <w:ind w:hanging="360"/>
        <w:jc w:val="both"/>
        <w:rPr>
          <w:sz w:val="24"/>
        </w:rPr>
      </w:pP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отклонении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апелляции;</w:t>
      </w:r>
    </w:p>
    <w:p w:rsidR="00523BCB" w:rsidRDefault="002166E5">
      <w:pPr>
        <w:pStyle w:val="a4"/>
        <w:numPr>
          <w:ilvl w:val="0"/>
          <w:numId w:val="1"/>
        </w:numPr>
        <w:tabs>
          <w:tab w:val="left" w:pos="392"/>
        </w:tabs>
        <w:ind w:hanging="360"/>
        <w:rPr>
          <w:sz w:val="24"/>
        </w:rPr>
      </w:pP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удовлетворении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апелляции.</w:t>
      </w:r>
    </w:p>
    <w:p w:rsidR="00523BCB" w:rsidRDefault="002166E5">
      <w:pPr>
        <w:pStyle w:val="a3"/>
        <w:spacing w:before="94" w:line="237" w:lineRule="auto"/>
        <w:ind w:right="357"/>
      </w:pPr>
      <w:r>
        <w:t>При</w:t>
      </w:r>
      <w:r>
        <w:rPr>
          <w:spacing w:val="-2"/>
        </w:rPr>
        <w:t xml:space="preserve"> </w:t>
      </w:r>
      <w:r>
        <w:t>удовлетворении</w:t>
      </w:r>
      <w:r>
        <w:rPr>
          <w:spacing w:val="-6"/>
        </w:rPr>
        <w:t xml:space="preserve"> </w:t>
      </w:r>
      <w:r>
        <w:t>апелляции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нарушении</w:t>
      </w:r>
      <w:r>
        <w:rPr>
          <w:spacing w:val="-2"/>
        </w:rPr>
        <w:t xml:space="preserve"> </w:t>
      </w:r>
      <w:r>
        <w:t>установленного</w:t>
      </w:r>
      <w:r>
        <w:rPr>
          <w:spacing w:val="-5"/>
        </w:rPr>
        <w:t xml:space="preserve"> </w:t>
      </w:r>
      <w:r>
        <w:t>порядка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 xml:space="preserve">ГИА результат экзамена, по процедуре которого обучающимся была подана апелляция, аннулируется и </w:t>
      </w:r>
      <w:r>
        <w:t>обучающемуся предоставляется возможность сдать экзамен по</w:t>
      </w:r>
    </w:p>
    <w:p w:rsidR="00523BCB" w:rsidRDefault="002166E5">
      <w:pPr>
        <w:pStyle w:val="a3"/>
        <w:spacing w:before="2"/>
      </w:pPr>
      <w:r>
        <w:t>соответствующему</w:t>
      </w:r>
      <w:r>
        <w:rPr>
          <w:spacing w:val="-3"/>
        </w:rPr>
        <w:t xml:space="preserve"> </w:t>
      </w:r>
      <w:r>
        <w:t>учебному</w:t>
      </w:r>
      <w:r>
        <w:rPr>
          <w:spacing w:val="-10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день,</w:t>
      </w:r>
      <w:r>
        <w:rPr>
          <w:spacing w:val="-2"/>
        </w:rPr>
        <w:t xml:space="preserve"> </w:t>
      </w:r>
      <w:r>
        <w:t>предусмотренный</w:t>
      </w:r>
      <w:r>
        <w:rPr>
          <w:spacing w:val="-3"/>
        </w:rPr>
        <w:t xml:space="preserve"> </w:t>
      </w:r>
      <w:r>
        <w:t>расписанием</w:t>
      </w:r>
      <w:r>
        <w:rPr>
          <w:spacing w:val="-1"/>
        </w:rPr>
        <w:t xml:space="preserve"> </w:t>
      </w:r>
      <w:r>
        <w:rPr>
          <w:spacing w:val="-4"/>
        </w:rPr>
        <w:t>ГИА.</w:t>
      </w:r>
    </w:p>
    <w:p w:rsidR="00523BCB" w:rsidRDefault="002166E5">
      <w:pPr>
        <w:spacing w:before="213"/>
        <w:ind w:left="392"/>
        <w:rPr>
          <w:sz w:val="24"/>
        </w:rPr>
      </w:pPr>
      <w:r>
        <w:rPr>
          <w:b/>
          <w:sz w:val="24"/>
        </w:rPr>
        <w:t>Апелляцию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несогласии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выставленными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баллами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2"/>
          <w:sz w:val="24"/>
        </w:rPr>
        <w:t xml:space="preserve"> подают</w:t>
      </w:r>
    </w:p>
    <w:p w:rsidR="00523BCB" w:rsidRDefault="002166E5">
      <w:pPr>
        <w:pStyle w:val="a3"/>
        <w:ind w:right="357"/>
      </w:pPr>
      <w:r>
        <w:t>непосредственно в конфликтную комиссию или в образовательную организацию, в которой они были допущены в установленном порядке к ГИА. Руководитель образовательной организации,</w:t>
      </w:r>
      <w:r>
        <w:rPr>
          <w:spacing w:val="-4"/>
        </w:rPr>
        <w:t xml:space="preserve"> </w:t>
      </w:r>
      <w:r>
        <w:t>принявший</w:t>
      </w:r>
      <w:r>
        <w:rPr>
          <w:spacing w:val="-5"/>
        </w:rPr>
        <w:t xml:space="preserve"> </w:t>
      </w:r>
      <w:r>
        <w:t>апелляцию,</w:t>
      </w:r>
      <w:r>
        <w:rPr>
          <w:spacing w:val="-4"/>
        </w:rPr>
        <w:t xml:space="preserve"> </w:t>
      </w:r>
      <w:r>
        <w:t>незамедлительно</w:t>
      </w:r>
      <w:r>
        <w:rPr>
          <w:spacing w:val="-4"/>
        </w:rPr>
        <w:t xml:space="preserve"> </w:t>
      </w:r>
      <w:r>
        <w:t>передает</w:t>
      </w:r>
      <w:r>
        <w:rPr>
          <w:spacing w:val="-10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конфликтную</w:t>
      </w:r>
      <w:r>
        <w:rPr>
          <w:spacing w:val="-4"/>
        </w:rPr>
        <w:t xml:space="preserve"> </w:t>
      </w:r>
      <w:r>
        <w:t>комиссию.</w:t>
      </w:r>
    </w:p>
    <w:p w:rsidR="00523BCB" w:rsidRDefault="00523BCB">
      <w:pPr>
        <w:pStyle w:val="a3"/>
        <w:sectPr w:rsidR="00523BCB">
          <w:type w:val="continuous"/>
          <w:pgSz w:w="11920" w:h="16840"/>
          <w:pgMar w:top="740" w:right="708" w:bottom="280" w:left="708" w:header="720" w:footer="720" w:gutter="0"/>
          <w:cols w:space="720"/>
        </w:sectPr>
      </w:pPr>
    </w:p>
    <w:p w:rsidR="00523BCB" w:rsidRDefault="002166E5">
      <w:pPr>
        <w:pStyle w:val="a3"/>
        <w:spacing w:before="72"/>
        <w:ind w:right="357"/>
      </w:pPr>
      <w:r>
        <w:lastRenderedPageBreak/>
        <w:t>Апелляция о несогласии</w:t>
      </w:r>
      <w:r>
        <w:rPr>
          <w:spacing w:val="-5"/>
        </w:rPr>
        <w:t xml:space="preserve"> </w:t>
      </w:r>
      <w:r>
        <w:t xml:space="preserve">с </w:t>
      </w:r>
      <w:r>
        <w:t>выставленными</w:t>
      </w:r>
      <w:r>
        <w:rPr>
          <w:spacing w:val="-1"/>
        </w:rPr>
        <w:t xml:space="preserve"> </w:t>
      </w:r>
      <w:r>
        <w:t>баллами</w:t>
      </w:r>
      <w:r>
        <w:rPr>
          <w:spacing w:val="-1"/>
        </w:rPr>
        <w:t xml:space="preserve"> </w:t>
      </w:r>
      <w:r>
        <w:t>подается в</w:t>
      </w:r>
      <w:r>
        <w:rPr>
          <w:spacing w:val="-2"/>
        </w:rPr>
        <w:t xml:space="preserve"> </w:t>
      </w:r>
      <w:r>
        <w:t>течение двух рабочих дней</w:t>
      </w:r>
      <w:r>
        <w:rPr>
          <w:spacing w:val="-1"/>
        </w:rPr>
        <w:t xml:space="preserve"> </w:t>
      </w:r>
      <w:r>
        <w:t>со дня</w:t>
      </w:r>
      <w:r>
        <w:rPr>
          <w:spacing w:val="-1"/>
        </w:rPr>
        <w:t xml:space="preserve"> </w:t>
      </w:r>
      <w:r>
        <w:t>объявления результатов</w:t>
      </w:r>
      <w:r>
        <w:rPr>
          <w:spacing w:val="-2"/>
        </w:rPr>
        <w:t xml:space="preserve"> </w:t>
      </w:r>
      <w:r>
        <w:t>ГИА</w:t>
      </w:r>
      <w:r>
        <w:rPr>
          <w:spacing w:val="-3"/>
        </w:rPr>
        <w:t xml:space="preserve"> </w:t>
      </w:r>
      <w:r>
        <w:t>по соответствующему</w:t>
      </w:r>
      <w:r>
        <w:rPr>
          <w:spacing w:val="-6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</w:t>
      </w:r>
      <w:r>
        <w:rPr>
          <w:spacing w:val="5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1-</w:t>
      </w:r>
      <w:r>
        <w:rPr>
          <w:spacing w:val="-5"/>
        </w:rPr>
        <w:t>АП.</w:t>
      </w:r>
    </w:p>
    <w:p w:rsidR="00523BCB" w:rsidRDefault="002166E5">
      <w:pPr>
        <w:pStyle w:val="a3"/>
        <w:spacing w:before="208" w:line="424" w:lineRule="auto"/>
        <w:ind w:left="440" w:right="3363" w:hanging="48"/>
      </w:pPr>
      <w:r>
        <w:t>Форма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апелляции</w:t>
      </w:r>
      <w:r>
        <w:rPr>
          <w:spacing w:val="-3"/>
        </w:rPr>
        <w:t xml:space="preserve"> </w:t>
      </w:r>
      <w:r>
        <w:t>1-АП:</w:t>
      </w:r>
      <w:r>
        <w:rPr>
          <w:spacing w:val="-5"/>
        </w:rPr>
        <w:t xml:space="preserve"> </w:t>
      </w:r>
      <w:hyperlink r:id="rId5">
        <w:r w:rsidR="00523BCB">
          <w:rPr>
            <w:color w:val="2F6AFC"/>
          </w:rPr>
          <w:t>в</w:t>
        </w:r>
        <w:r w:rsidR="00523BCB">
          <w:rPr>
            <w:color w:val="2F6AFC"/>
            <w:spacing w:val="-4"/>
          </w:rPr>
          <w:t xml:space="preserve"> </w:t>
        </w:r>
        <w:r w:rsidR="00523BCB">
          <w:rPr>
            <w:color w:val="2F6AFC"/>
          </w:rPr>
          <w:t>формате</w:t>
        </w:r>
        <w:r w:rsidR="00523BCB">
          <w:rPr>
            <w:color w:val="2F6AFC"/>
            <w:spacing w:val="-2"/>
          </w:rPr>
          <w:t xml:space="preserve"> </w:t>
        </w:r>
        <w:proofErr w:type="spellStart"/>
        <w:r w:rsidR="00523BCB">
          <w:rPr>
            <w:color w:val="2F6AFC"/>
          </w:rPr>
          <w:t>pdf</w:t>
        </w:r>
        <w:proofErr w:type="spellEnd"/>
      </w:hyperlink>
      <w:r>
        <w:t>,</w:t>
      </w:r>
      <w:r>
        <w:rPr>
          <w:spacing w:val="-2"/>
        </w:rPr>
        <w:t xml:space="preserve"> </w:t>
      </w:r>
      <w:hyperlink r:id="rId6">
        <w:r w:rsidR="00523BCB">
          <w:rPr>
            <w:color w:val="2F6AFC"/>
          </w:rPr>
          <w:t>в</w:t>
        </w:r>
        <w:r w:rsidR="00523BCB">
          <w:rPr>
            <w:color w:val="2F6AFC"/>
            <w:spacing w:val="-4"/>
          </w:rPr>
          <w:t xml:space="preserve"> </w:t>
        </w:r>
        <w:r w:rsidR="00523BCB">
          <w:rPr>
            <w:color w:val="2F6AFC"/>
          </w:rPr>
          <w:t>формате</w:t>
        </w:r>
        <w:r w:rsidR="00523BCB">
          <w:rPr>
            <w:color w:val="2F6AFC"/>
            <w:spacing w:val="-2"/>
          </w:rPr>
          <w:t xml:space="preserve"> </w:t>
        </w:r>
        <w:proofErr w:type="spellStart"/>
        <w:r w:rsidR="00523BCB">
          <w:rPr>
            <w:color w:val="2F6AFC"/>
          </w:rPr>
          <w:t>xls</w:t>
        </w:r>
        <w:proofErr w:type="spellEnd"/>
      </w:hyperlink>
      <w:r>
        <w:t xml:space="preserve">. </w:t>
      </w:r>
    </w:p>
    <w:p w:rsidR="00523BCB" w:rsidRDefault="002166E5">
      <w:pPr>
        <w:pStyle w:val="a3"/>
      </w:pPr>
      <w:r>
        <w:t>Обучающиеся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родители</w:t>
      </w:r>
      <w:r>
        <w:rPr>
          <w:spacing w:val="-6"/>
        </w:rPr>
        <w:t xml:space="preserve"> </w:t>
      </w:r>
      <w:r>
        <w:t>(законные</w:t>
      </w:r>
      <w:r>
        <w:rPr>
          <w:spacing w:val="-7"/>
        </w:rPr>
        <w:t xml:space="preserve"> </w:t>
      </w:r>
      <w:r>
        <w:t>представители)</w:t>
      </w:r>
      <w:r>
        <w:rPr>
          <w:spacing w:val="-5"/>
        </w:rPr>
        <w:t xml:space="preserve"> </w:t>
      </w:r>
      <w:r>
        <w:t>заблаговременно</w:t>
      </w:r>
      <w:r>
        <w:rPr>
          <w:spacing w:val="-5"/>
        </w:rPr>
        <w:t xml:space="preserve"> </w:t>
      </w:r>
      <w:r>
        <w:t>информируются</w:t>
      </w:r>
      <w:r>
        <w:rPr>
          <w:spacing w:val="-4"/>
        </w:rPr>
        <w:t xml:space="preserve"> </w:t>
      </w:r>
      <w:r>
        <w:t>о времени и месте рассмотрения апелляций. При рассмотрении апелляции о несогласии с выставленными баллами конфликтная комиссия запрашивает в РЦОИ распечатанные</w:t>
      </w:r>
    </w:p>
    <w:p w:rsidR="00523BCB" w:rsidRDefault="002166E5">
      <w:pPr>
        <w:pStyle w:val="a3"/>
        <w:ind w:right="1379"/>
        <w:jc w:val="both"/>
      </w:pPr>
      <w:r>
        <w:t>изображения</w:t>
      </w:r>
      <w:r>
        <w:rPr>
          <w:spacing w:val="-1"/>
        </w:rPr>
        <w:t xml:space="preserve"> </w:t>
      </w:r>
      <w:r>
        <w:t>экзаменационной</w:t>
      </w:r>
      <w:r>
        <w:rPr>
          <w:spacing w:val="-3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электронные</w:t>
      </w:r>
      <w:r>
        <w:rPr>
          <w:spacing w:val="-1"/>
        </w:rPr>
        <w:t xml:space="preserve"> </w:t>
      </w:r>
      <w:r>
        <w:t>носители,</w:t>
      </w:r>
      <w:r>
        <w:rPr>
          <w:spacing w:val="-2"/>
        </w:rPr>
        <w:t xml:space="preserve"> </w:t>
      </w:r>
      <w:r>
        <w:t>содержащие</w:t>
      </w:r>
      <w:r>
        <w:rPr>
          <w:spacing w:val="-2"/>
        </w:rPr>
        <w:t xml:space="preserve"> </w:t>
      </w:r>
      <w:r>
        <w:t>файлы</w:t>
      </w:r>
      <w:r>
        <w:rPr>
          <w:spacing w:val="-4"/>
        </w:rPr>
        <w:t xml:space="preserve"> </w:t>
      </w:r>
      <w:r>
        <w:t>с цифровой</w:t>
      </w:r>
      <w:r>
        <w:rPr>
          <w:spacing w:val="-5"/>
        </w:rPr>
        <w:t xml:space="preserve"> </w:t>
      </w:r>
      <w:r>
        <w:t>аудиозаписью</w:t>
      </w:r>
      <w:r>
        <w:rPr>
          <w:spacing w:val="-1"/>
        </w:rPr>
        <w:t xml:space="preserve"> </w:t>
      </w:r>
      <w:r>
        <w:t>устных</w:t>
      </w:r>
      <w:r>
        <w:rPr>
          <w:spacing w:val="-4"/>
        </w:rPr>
        <w:t xml:space="preserve"> </w:t>
      </w:r>
      <w:r>
        <w:t>ответов</w:t>
      </w:r>
      <w:r>
        <w:rPr>
          <w:spacing w:val="-6"/>
        </w:rPr>
        <w:t xml:space="preserve"> </w:t>
      </w:r>
      <w:r>
        <w:t>обучающегося,</w:t>
      </w:r>
      <w:r>
        <w:rPr>
          <w:spacing w:val="-4"/>
        </w:rPr>
        <w:t xml:space="preserve"> </w:t>
      </w:r>
      <w:r>
        <w:t>копии</w:t>
      </w:r>
      <w:r>
        <w:rPr>
          <w:spacing w:val="-5"/>
        </w:rPr>
        <w:t xml:space="preserve"> </w:t>
      </w:r>
      <w:r>
        <w:t>протоколов</w:t>
      </w:r>
      <w:r>
        <w:rPr>
          <w:spacing w:val="-6"/>
        </w:rPr>
        <w:t xml:space="preserve"> </w:t>
      </w:r>
      <w:r>
        <w:t>проверки экзаменационной работы предметной комиссией и экзаменационные материалы,</w:t>
      </w:r>
    </w:p>
    <w:p w:rsidR="00523BCB" w:rsidRDefault="002166E5">
      <w:pPr>
        <w:pStyle w:val="a3"/>
        <w:ind w:right="579"/>
        <w:jc w:val="both"/>
      </w:pPr>
      <w:r>
        <w:t>выполнявшиеся</w:t>
      </w:r>
      <w:r>
        <w:rPr>
          <w:spacing w:val="-5"/>
        </w:rPr>
        <w:t xml:space="preserve"> </w:t>
      </w:r>
      <w:r>
        <w:t>обучающимся,</w:t>
      </w:r>
      <w:r>
        <w:rPr>
          <w:spacing w:val="-6"/>
        </w:rPr>
        <w:t xml:space="preserve"> </w:t>
      </w:r>
      <w:r>
        <w:t>подавшим</w:t>
      </w:r>
      <w:r>
        <w:rPr>
          <w:spacing w:val="-6"/>
        </w:rPr>
        <w:t xml:space="preserve"> </w:t>
      </w:r>
      <w:r>
        <w:t>апелляцию.</w:t>
      </w:r>
      <w:r>
        <w:rPr>
          <w:spacing w:val="-6"/>
        </w:rPr>
        <w:t xml:space="preserve"> </w:t>
      </w:r>
      <w:r>
        <w:t>Указанные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предъявляются обучающемуся (при его участии в рассмотрении апелляции). Обучающийся (для</w:t>
      </w:r>
    </w:p>
    <w:p w:rsidR="00523BCB" w:rsidRDefault="002166E5">
      <w:pPr>
        <w:pStyle w:val="a3"/>
        <w:jc w:val="both"/>
      </w:pPr>
      <w:r>
        <w:t>обучающихся,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достигших</w:t>
      </w:r>
      <w:r>
        <w:rPr>
          <w:spacing w:val="-2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лет,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присутствии</w:t>
      </w:r>
      <w:r>
        <w:rPr>
          <w:spacing w:val="-3"/>
        </w:rPr>
        <w:t xml:space="preserve"> </w:t>
      </w:r>
      <w:r>
        <w:t>родителей</w:t>
      </w:r>
      <w:r>
        <w:rPr>
          <w:spacing w:val="-2"/>
        </w:rPr>
        <w:t xml:space="preserve"> (законных</w:t>
      </w:r>
    </w:p>
    <w:p w:rsidR="00523BCB" w:rsidRDefault="002166E5">
      <w:pPr>
        <w:pStyle w:val="a3"/>
        <w:ind w:right="633"/>
        <w:jc w:val="both"/>
      </w:pPr>
      <w:r>
        <w:t>представителей)</w:t>
      </w:r>
      <w:r>
        <w:rPr>
          <w:spacing w:val="-4"/>
        </w:rPr>
        <w:t xml:space="preserve"> </w:t>
      </w:r>
      <w:r>
        <w:t>письменно</w:t>
      </w:r>
      <w:r>
        <w:rPr>
          <w:spacing w:val="-4"/>
        </w:rPr>
        <w:t xml:space="preserve"> </w:t>
      </w:r>
      <w:r>
        <w:t>подтверждает,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предъявлены</w:t>
      </w:r>
      <w:r>
        <w:rPr>
          <w:spacing w:val="-6"/>
        </w:rPr>
        <w:t xml:space="preserve"> </w:t>
      </w:r>
      <w:r>
        <w:t>изображения</w:t>
      </w:r>
      <w:r>
        <w:rPr>
          <w:spacing w:val="-7"/>
        </w:rPr>
        <w:t xml:space="preserve"> </w:t>
      </w:r>
      <w:r>
        <w:t>выполненной им экзаменационной работы, файлы</w:t>
      </w:r>
      <w:r>
        <w:rPr>
          <w:spacing w:val="-1"/>
        </w:rPr>
        <w:t xml:space="preserve"> </w:t>
      </w:r>
      <w:r>
        <w:t>с цифровой аудиозаписью его устного ответа (в</w:t>
      </w:r>
      <w:r>
        <w:rPr>
          <w:spacing w:val="-1"/>
        </w:rPr>
        <w:t xml:space="preserve"> </w:t>
      </w:r>
      <w:r>
        <w:t>случае его участия в рассмотрении апелляции).</w:t>
      </w:r>
    </w:p>
    <w:p w:rsidR="00523BCB" w:rsidRDefault="002166E5">
      <w:pPr>
        <w:pStyle w:val="a3"/>
        <w:spacing w:before="208"/>
      </w:pPr>
      <w:r>
        <w:t>При</w:t>
      </w:r>
      <w:r>
        <w:rPr>
          <w:spacing w:val="-2"/>
        </w:rPr>
        <w:t xml:space="preserve"> </w:t>
      </w:r>
      <w:r>
        <w:t>возникновении</w:t>
      </w:r>
      <w:r>
        <w:rPr>
          <w:spacing w:val="-6"/>
        </w:rPr>
        <w:t xml:space="preserve"> </w:t>
      </w:r>
      <w:r>
        <w:t>спорных</w:t>
      </w:r>
      <w:r>
        <w:rPr>
          <w:spacing w:val="-2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оцениванию</w:t>
      </w:r>
      <w:r>
        <w:rPr>
          <w:spacing w:val="-5"/>
        </w:rPr>
        <w:t xml:space="preserve"> </w:t>
      </w:r>
      <w:r>
        <w:t>экзаменационной</w:t>
      </w:r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конфликтная комиссия привлекает к рассмотрению апелляции экспертов по соответствующему учебному предмету, ранее не проверявших данную экзаменационную работу. В случае если эксперты</w:t>
      </w:r>
    </w:p>
    <w:p w:rsidR="00523BCB" w:rsidRDefault="002166E5">
      <w:pPr>
        <w:pStyle w:val="a3"/>
        <w:spacing w:before="1"/>
      </w:pPr>
      <w:r>
        <w:t>не</w:t>
      </w:r>
      <w:r>
        <w:rPr>
          <w:spacing w:val="-6"/>
        </w:rPr>
        <w:t xml:space="preserve"> </w:t>
      </w:r>
      <w:r>
        <w:t>дают</w:t>
      </w:r>
      <w:r>
        <w:rPr>
          <w:spacing w:val="-4"/>
        </w:rPr>
        <w:t xml:space="preserve"> </w:t>
      </w:r>
      <w:r>
        <w:t>однозначный</w:t>
      </w:r>
      <w:r>
        <w:rPr>
          <w:spacing w:val="-4"/>
        </w:rPr>
        <w:t xml:space="preserve"> </w:t>
      </w:r>
      <w:r>
        <w:t>ответ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правильности</w:t>
      </w:r>
      <w:r>
        <w:rPr>
          <w:spacing w:val="-4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экзаменационной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:rsidR="00523BCB" w:rsidRDefault="002166E5">
      <w:pPr>
        <w:pStyle w:val="a3"/>
        <w:ind w:right="357"/>
      </w:pPr>
      <w:r>
        <w:t>обучающегося, конфликтная комиссия обращается в Комиссию по разработке КИМ по соответствующему</w:t>
      </w:r>
      <w:r>
        <w:rPr>
          <w:spacing w:val="-3"/>
        </w:rPr>
        <w:t xml:space="preserve"> </w:t>
      </w:r>
      <w:r>
        <w:t>учебному</w:t>
      </w:r>
      <w:r>
        <w:rPr>
          <w:spacing w:val="-10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запросом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разъяснениях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содержанию</w:t>
      </w:r>
      <w:r>
        <w:rPr>
          <w:spacing w:val="-3"/>
        </w:rPr>
        <w:t xml:space="preserve"> </w:t>
      </w:r>
      <w:r>
        <w:t>заданий КИМ, по критериям оценивания.</w:t>
      </w:r>
    </w:p>
    <w:p w:rsidR="00523BCB" w:rsidRDefault="002166E5">
      <w:pPr>
        <w:pStyle w:val="a3"/>
        <w:spacing w:before="208"/>
        <w:ind w:right="429"/>
      </w:pPr>
      <w:r>
        <w:t>По результатам рассмотрения апелляции о несогласии с выставленными баллами конфликтная</w:t>
      </w:r>
      <w:r>
        <w:rPr>
          <w:spacing w:val="-4"/>
        </w:rPr>
        <w:t xml:space="preserve"> </w:t>
      </w:r>
      <w:r>
        <w:t>комиссия</w:t>
      </w:r>
      <w:r>
        <w:rPr>
          <w:spacing w:val="-4"/>
        </w:rPr>
        <w:t xml:space="preserve"> </w:t>
      </w:r>
      <w:r>
        <w:t>принимает</w:t>
      </w:r>
      <w:r>
        <w:rPr>
          <w:spacing w:val="-5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отклонении</w:t>
      </w:r>
      <w:r>
        <w:rPr>
          <w:spacing w:val="-5"/>
        </w:rPr>
        <w:t xml:space="preserve"> </w:t>
      </w:r>
      <w:r>
        <w:t>апелляции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сохранении</w:t>
      </w:r>
    </w:p>
    <w:p w:rsidR="00523BCB" w:rsidRDefault="002166E5">
      <w:pPr>
        <w:pStyle w:val="a3"/>
        <w:ind w:right="357"/>
      </w:pPr>
      <w:r>
        <w:t>выставленных</w:t>
      </w:r>
      <w:r>
        <w:rPr>
          <w:spacing w:val="-3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удовлетворении</w:t>
      </w:r>
      <w:r>
        <w:rPr>
          <w:spacing w:val="-4"/>
        </w:rPr>
        <w:t xml:space="preserve"> </w:t>
      </w:r>
      <w:r>
        <w:t>апелляции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выставлении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баллов.</w:t>
      </w:r>
      <w:r>
        <w:rPr>
          <w:spacing w:val="-3"/>
        </w:rPr>
        <w:t xml:space="preserve"> </w:t>
      </w:r>
      <w:r>
        <w:t>В случае выявления ошибок в обработке и (или) проверке экзаменационной работы</w:t>
      </w:r>
    </w:p>
    <w:p w:rsidR="00523BCB" w:rsidRDefault="002166E5">
      <w:pPr>
        <w:pStyle w:val="a3"/>
        <w:ind w:right="357"/>
      </w:pPr>
      <w:r>
        <w:t>конфликтная</w:t>
      </w:r>
      <w:r>
        <w:rPr>
          <w:spacing w:val="-3"/>
        </w:rPr>
        <w:t xml:space="preserve"> </w:t>
      </w:r>
      <w:r>
        <w:t>комиссия</w:t>
      </w:r>
      <w:r>
        <w:rPr>
          <w:spacing w:val="-4"/>
        </w:rPr>
        <w:t xml:space="preserve"> </w:t>
      </w:r>
      <w:r>
        <w:t>передает</w:t>
      </w:r>
      <w:r>
        <w:rPr>
          <w:spacing w:val="-5"/>
        </w:rPr>
        <w:t xml:space="preserve"> </w:t>
      </w:r>
      <w:r>
        <w:t>соответствующую</w:t>
      </w:r>
      <w:r>
        <w:rPr>
          <w:spacing w:val="-4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РЦОИ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пересчета результатов ГИА. После утверждения результаты ГИА передаются в образовательные организации, органы местного самоуправления для ознакомления обучающихся с полученными ими результатами.</w:t>
      </w:r>
    </w:p>
    <w:p w:rsidR="00523BCB" w:rsidRDefault="00523BCB">
      <w:pPr>
        <w:pStyle w:val="a3"/>
        <w:spacing w:before="97"/>
        <w:ind w:left="0"/>
      </w:pPr>
    </w:p>
    <w:p w:rsidR="00523BCB" w:rsidRDefault="002166E5">
      <w:pPr>
        <w:ind w:left="392"/>
        <w:jc w:val="both"/>
        <w:rPr>
          <w:b/>
          <w:sz w:val="36"/>
        </w:rPr>
      </w:pPr>
      <w:r>
        <w:rPr>
          <w:b/>
          <w:sz w:val="36"/>
        </w:rPr>
        <w:t>Интернет-ресурсы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информационной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поддержки</w:t>
      </w:r>
      <w:r>
        <w:rPr>
          <w:b/>
          <w:spacing w:val="-5"/>
          <w:sz w:val="36"/>
        </w:rPr>
        <w:t xml:space="preserve"> ОГЭ</w:t>
      </w:r>
    </w:p>
    <w:p w:rsidR="00523BCB" w:rsidRDefault="00523BCB">
      <w:pPr>
        <w:pStyle w:val="a3"/>
        <w:spacing w:before="7"/>
        <w:ind w:left="0"/>
        <w:rPr>
          <w:b/>
          <w:sz w:val="18"/>
        </w:rPr>
      </w:pPr>
    </w:p>
    <w:tbl>
      <w:tblPr>
        <w:tblStyle w:val="TableNormal"/>
        <w:tblW w:w="0" w:type="auto"/>
        <w:tblInd w:w="3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2"/>
        <w:gridCol w:w="4782"/>
      </w:tblGrid>
      <w:tr w:rsidR="00523BCB">
        <w:trPr>
          <w:trHeight w:val="649"/>
        </w:trPr>
        <w:tc>
          <w:tcPr>
            <w:tcW w:w="5242" w:type="dxa"/>
          </w:tcPr>
          <w:p w:rsidR="00523BCB" w:rsidRDefault="002166E5">
            <w:pPr>
              <w:pStyle w:val="TableParagraph"/>
              <w:spacing w:before="101"/>
              <w:ind w:left="1164"/>
              <w:rPr>
                <w:b/>
                <w:sz w:val="28"/>
              </w:rPr>
            </w:pPr>
            <w:r>
              <w:rPr>
                <w:b/>
                <w:color w:val="6E635E"/>
                <w:sz w:val="28"/>
              </w:rPr>
              <w:t>Наименование</w:t>
            </w:r>
            <w:r>
              <w:rPr>
                <w:b/>
                <w:color w:val="6E635E"/>
                <w:spacing w:val="-12"/>
                <w:sz w:val="28"/>
              </w:rPr>
              <w:t xml:space="preserve"> </w:t>
            </w:r>
            <w:r>
              <w:rPr>
                <w:b/>
                <w:color w:val="6E635E"/>
                <w:spacing w:val="-2"/>
                <w:sz w:val="28"/>
              </w:rPr>
              <w:t>ресурса</w:t>
            </w:r>
          </w:p>
        </w:tc>
        <w:tc>
          <w:tcPr>
            <w:tcW w:w="4782" w:type="dxa"/>
          </w:tcPr>
          <w:p w:rsidR="00523BCB" w:rsidRDefault="002166E5">
            <w:pPr>
              <w:pStyle w:val="TableParagraph"/>
              <w:spacing w:before="10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color w:val="6E635E"/>
                <w:spacing w:val="-2"/>
                <w:sz w:val="28"/>
              </w:rPr>
              <w:t>Ссылка</w:t>
            </w:r>
          </w:p>
        </w:tc>
      </w:tr>
      <w:tr w:rsidR="00523BCB">
        <w:trPr>
          <w:trHeight w:val="637"/>
        </w:trPr>
        <w:tc>
          <w:tcPr>
            <w:tcW w:w="5242" w:type="dxa"/>
          </w:tcPr>
          <w:p w:rsidR="00523BCB" w:rsidRDefault="002166E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Рособрнадзор</w:t>
            </w:r>
          </w:p>
        </w:tc>
        <w:tc>
          <w:tcPr>
            <w:tcW w:w="4782" w:type="dxa"/>
          </w:tcPr>
          <w:p w:rsidR="00523BCB" w:rsidRDefault="002166E5">
            <w:pPr>
              <w:pStyle w:val="TableParagraph"/>
              <w:ind w:left="11"/>
            </w:pPr>
            <w:hyperlink r:id="rId7" w:history="1">
              <w:r w:rsidRPr="00CD7EEE">
                <w:rPr>
                  <w:rStyle w:val="a5"/>
                </w:rPr>
                <w:t>https://obrnadzor.gov.ru/</w:t>
              </w:r>
            </w:hyperlink>
          </w:p>
          <w:p w:rsidR="002166E5" w:rsidRDefault="002166E5">
            <w:pPr>
              <w:pStyle w:val="TableParagraph"/>
              <w:ind w:left="11"/>
              <w:rPr>
                <w:sz w:val="28"/>
              </w:rPr>
            </w:pPr>
          </w:p>
        </w:tc>
      </w:tr>
      <w:tr w:rsidR="00523BCB">
        <w:trPr>
          <w:trHeight w:val="961"/>
        </w:trPr>
        <w:tc>
          <w:tcPr>
            <w:tcW w:w="5242" w:type="dxa"/>
          </w:tcPr>
          <w:p w:rsidR="00523BCB" w:rsidRDefault="002166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Федеральный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институт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педагогических измерений (ФИПИ)</w:t>
            </w:r>
          </w:p>
        </w:tc>
        <w:tc>
          <w:tcPr>
            <w:tcW w:w="4782" w:type="dxa"/>
          </w:tcPr>
          <w:p w:rsidR="00523BCB" w:rsidRDefault="002166E5">
            <w:pPr>
              <w:pStyle w:val="TableParagraph"/>
              <w:ind w:left="11"/>
            </w:pPr>
            <w:hyperlink r:id="rId8" w:history="1">
              <w:r w:rsidRPr="00CD7EEE">
                <w:rPr>
                  <w:rStyle w:val="a5"/>
                </w:rPr>
                <w:t>https://fipi.ru/</w:t>
              </w:r>
            </w:hyperlink>
          </w:p>
          <w:p w:rsidR="002166E5" w:rsidRDefault="002166E5">
            <w:pPr>
              <w:pStyle w:val="TableParagraph"/>
              <w:ind w:left="11"/>
              <w:rPr>
                <w:sz w:val="28"/>
              </w:rPr>
            </w:pPr>
          </w:p>
        </w:tc>
      </w:tr>
      <w:tr w:rsidR="00523BCB">
        <w:trPr>
          <w:trHeight w:val="641"/>
        </w:trPr>
        <w:tc>
          <w:tcPr>
            <w:tcW w:w="5242" w:type="dxa"/>
          </w:tcPr>
          <w:p w:rsidR="00523BCB" w:rsidRDefault="002166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Федеральный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тестирования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(ФЦТ)</w:t>
            </w:r>
          </w:p>
        </w:tc>
        <w:tc>
          <w:tcPr>
            <w:tcW w:w="4782" w:type="dxa"/>
          </w:tcPr>
          <w:p w:rsidR="00523BCB" w:rsidRDefault="00332518">
            <w:pPr>
              <w:pStyle w:val="TableParagraph"/>
              <w:ind w:left="11"/>
            </w:pPr>
            <w:hyperlink r:id="rId9" w:history="1">
              <w:r w:rsidRPr="00CD7EEE">
                <w:rPr>
                  <w:rStyle w:val="a5"/>
                </w:rPr>
                <w:t>https://rustest.ru/</w:t>
              </w:r>
            </w:hyperlink>
          </w:p>
          <w:p w:rsidR="00332518" w:rsidRDefault="00332518">
            <w:pPr>
              <w:pStyle w:val="TableParagraph"/>
              <w:ind w:left="11"/>
              <w:rPr>
                <w:sz w:val="28"/>
              </w:rPr>
            </w:pPr>
          </w:p>
        </w:tc>
      </w:tr>
    </w:tbl>
    <w:p w:rsidR="00523BCB" w:rsidRDefault="00523BCB">
      <w:pPr>
        <w:pStyle w:val="TableParagraph"/>
        <w:rPr>
          <w:sz w:val="28"/>
        </w:rPr>
        <w:sectPr w:rsidR="00523BCB">
          <w:pgSz w:w="11920" w:h="16840"/>
          <w:pgMar w:top="6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2"/>
        <w:gridCol w:w="37"/>
        <w:gridCol w:w="4745"/>
      </w:tblGrid>
      <w:tr w:rsidR="00523BCB" w:rsidTr="00332518">
        <w:trPr>
          <w:trHeight w:val="4497"/>
        </w:trPr>
        <w:tc>
          <w:tcPr>
            <w:tcW w:w="5279" w:type="dxa"/>
            <w:gridSpan w:val="2"/>
            <w:tcBorders>
              <w:top w:val="nil"/>
            </w:tcBorders>
          </w:tcPr>
          <w:p w:rsidR="00523BCB" w:rsidRDefault="002166E5">
            <w:pPr>
              <w:pStyle w:val="TableParagraph"/>
              <w:spacing w:before="76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1. «Навигатор ГИА» </w:t>
            </w:r>
            <w:r>
              <w:rPr>
                <w:sz w:val="28"/>
              </w:rPr>
              <w:t>- информационный ресурс, где собрана вся самая актуальная информация об экзаменах. Навигатор включает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ссылки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полезные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аннотации к ним в виде текстов и кратких видеороликов. Все материалы</w:t>
            </w:r>
          </w:p>
          <w:p w:rsidR="00523BCB" w:rsidRDefault="002166E5">
            <w:pPr>
              <w:pStyle w:val="TableParagraph"/>
              <w:spacing w:before="1" w:line="242" w:lineRule="auto"/>
              <w:rPr>
                <w:sz w:val="28"/>
              </w:rPr>
            </w:pPr>
            <w:r>
              <w:rPr>
                <w:sz w:val="28"/>
              </w:rPr>
              <w:t>сгруппированы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разделам: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«Демоверсии, спецификации и кодификаторы ОГЭ»;</w:t>
            </w:r>
          </w:p>
          <w:p w:rsidR="00523BCB" w:rsidRDefault="002166E5">
            <w:pPr>
              <w:pStyle w:val="TableParagraph"/>
              <w:spacing w:before="0" w:line="242" w:lineRule="auto"/>
              <w:rPr>
                <w:sz w:val="28"/>
              </w:rPr>
            </w:pPr>
            <w:r>
              <w:rPr>
                <w:sz w:val="28"/>
              </w:rPr>
              <w:t>«Материалы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итоговому собеседованию»; «Методические</w:t>
            </w:r>
          </w:p>
          <w:p w:rsidR="00523BCB" w:rsidRDefault="002166E5">
            <w:pPr>
              <w:pStyle w:val="TableParagraph"/>
              <w:spacing w:before="0" w:line="316" w:lineRule="exact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5"/>
                <w:sz w:val="28"/>
              </w:rPr>
              <w:t xml:space="preserve"> по</w:t>
            </w:r>
          </w:p>
          <w:p w:rsidR="00523BCB" w:rsidRDefault="002166E5">
            <w:pPr>
              <w:pStyle w:val="TableParagraph"/>
              <w:spacing w:before="0" w:line="319" w:lineRule="exact"/>
              <w:rPr>
                <w:sz w:val="28"/>
              </w:rPr>
            </w:pPr>
            <w:r>
              <w:rPr>
                <w:sz w:val="28"/>
              </w:rPr>
              <w:t>самостоятельной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ОГЭ»;</w:t>
            </w:r>
          </w:p>
          <w:p w:rsidR="00523BCB" w:rsidRDefault="002166E5">
            <w:pPr>
              <w:pStyle w:val="TableParagraph"/>
              <w:spacing w:before="0" w:line="319" w:lineRule="exact"/>
              <w:rPr>
                <w:sz w:val="28"/>
              </w:rPr>
            </w:pPr>
            <w:r>
              <w:rPr>
                <w:sz w:val="28"/>
              </w:rPr>
              <w:t>«Открытый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банк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ОГЭ»</w:t>
            </w:r>
          </w:p>
        </w:tc>
        <w:tc>
          <w:tcPr>
            <w:tcW w:w="4745" w:type="dxa"/>
            <w:tcBorders>
              <w:top w:val="single" w:sz="8" w:space="0" w:color="FFFFFF"/>
            </w:tcBorders>
          </w:tcPr>
          <w:p w:rsidR="00332518" w:rsidRDefault="00332518">
            <w:pPr>
              <w:pStyle w:val="TableParagraph"/>
              <w:spacing w:before="76" w:line="393" w:lineRule="auto"/>
              <w:ind w:left="11" w:right="703"/>
            </w:pPr>
            <w:hyperlink r:id="rId10" w:history="1">
              <w:r w:rsidRPr="00CD7EEE">
                <w:rPr>
                  <w:rStyle w:val="a5"/>
                </w:rPr>
                <w:t>https://obrnadzor.gov.ru/gia/</w:t>
              </w:r>
            </w:hyperlink>
          </w:p>
          <w:p w:rsidR="00523BCB" w:rsidRDefault="00332518">
            <w:pPr>
              <w:pStyle w:val="TableParagraph"/>
              <w:spacing w:before="76" w:line="393" w:lineRule="auto"/>
              <w:ind w:left="11" w:right="703"/>
            </w:pPr>
            <w:hyperlink r:id="rId11" w:history="1">
              <w:r w:rsidRPr="00CD7EEE">
                <w:rPr>
                  <w:rStyle w:val="a5"/>
                </w:rPr>
                <w:t>https://fipi.ru/navigator-podgotovki/</w:t>
              </w:r>
            </w:hyperlink>
          </w:p>
          <w:p w:rsidR="00332518" w:rsidRDefault="00332518">
            <w:pPr>
              <w:pStyle w:val="TableParagraph"/>
              <w:spacing w:before="76" w:line="393" w:lineRule="auto"/>
              <w:ind w:left="11" w:right="703"/>
              <w:rPr>
                <w:sz w:val="28"/>
              </w:rPr>
            </w:pPr>
          </w:p>
        </w:tc>
      </w:tr>
      <w:tr w:rsidR="00523BCB" w:rsidRPr="00332518">
        <w:trPr>
          <w:trHeight w:val="2569"/>
        </w:trPr>
        <w:tc>
          <w:tcPr>
            <w:tcW w:w="5242" w:type="dxa"/>
          </w:tcPr>
          <w:p w:rsidR="00523BCB" w:rsidRDefault="002166E5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b/>
                <w:sz w:val="28"/>
              </w:rPr>
              <w:t>Навигатор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самостоятельной</w:t>
            </w:r>
          </w:p>
          <w:p w:rsidR="00523BCB" w:rsidRDefault="002166E5">
            <w:pPr>
              <w:pStyle w:val="TableParagraph"/>
              <w:spacing w:before="2"/>
              <w:rPr>
                <w:sz w:val="28"/>
              </w:rPr>
            </w:pPr>
            <w:r>
              <w:rPr>
                <w:b/>
                <w:sz w:val="28"/>
              </w:rPr>
              <w:t>подготовки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ОГЭ»</w:t>
            </w:r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размещены методические рекомендации для обучающихся 9 классов, с советами разработчиков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полезной информацией для организации </w:t>
            </w:r>
            <w:r>
              <w:rPr>
                <w:sz w:val="28"/>
              </w:rPr>
              <w:t>индивидуальной подготовки к ОГЭ</w:t>
            </w:r>
          </w:p>
        </w:tc>
        <w:tc>
          <w:tcPr>
            <w:tcW w:w="4782" w:type="dxa"/>
            <w:gridSpan w:val="2"/>
          </w:tcPr>
          <w:p w:rsidR="00523BCB" w:rsidRPr="00B948F0" w:rsidRDefault="00523BCB">
            <w:pPr>
              <w:pStyle w:val="TableParagraph"/>
              <w:ind w:left="11" w:right="1843"/>
              <w:rPr>
                <w:sz w:val="28"/>
                <w:lang w:val="en-US"/>
              </w:rPr>
            </w:pPr>
            <w:hyperlink r:id="rId12">
              <w:r w:rsidRPr="00B948F0">
                <w:rPr>
                  <w:color w:val="2A68AE"/>
                  <w:spacing w:val="-2"/>
                  <w:sz w:val="28"/>
                  <w:lang w:val="en-US"/>
                </w:rPr>
                <w:t>https://fipi.ru/navigator-</w:t>
              </w:r>
            </w:hyperlink>
            <w:r w:rsidR="002166E5" w:rsidRPr="00B948F0">
              <w:rPr>
                <w:color w:val="2A68AE"/>
                <w:spacing w:val="-2"/>
                <w:sz w:val="28"/>
                <w:lang w:val="en-US"/>
              </w:rPr>
              <w:t xml:space="preserve"> </w:t>
            </w:r>
            <w:hyperlink r:id="rId13">
              <w:proofErr w:type="spellStart"/>
              <w:r w:rsidRPr="00B948F0">
                <w:rPr>
                  <w:color w:val="2A68AE"/>
                  <w:spacing w:val="-2"/>
                  <w:sz w:val="28"/>
                  <w:lang w:val="en-US"/>
                </w:rPr>
                <w:t>podgotovki</w:t>
              </w:r>
              <w:proofErr w:type="spellEnd"/>
              <w:r w:rsidRPr="00B948F0">
                <w:rPr>
                  <w:color w:val="2A68AE"/>
                  <w:spacing w:val="-2"/>
                  <w:sz w:val="28"/>
                  <w:lang w:val="en-US"/>
                </w:rPr>
                <w:t>/navigator-</w:t>
              </w:r>
              <w:proofErr w:type="spellStart"/>
              <w:r w:rsidRPr="00B948F0">
                <w:rPr>
                  <w:color w:val="2A68AE"/>
                  <w:spacing w:val="-2"/>
                  <w:sz w:val="28"/>
                  <w:lang w:val="en-US"/>
                </w:rPr>
                <w:t>oge</w:t>
              </w:r>
              <w:proofErr w:type="spellEnd"/>
            </w:hyperlink>
          </w:p>
        </w:tc>
      </w:tr>
      <w:tr w:rsidR="00523BCB" w:rsidRPr="00332518">
        <w:trPr>
          <w:trHeight w:val="3537"/>
        </w:trPr>
        <w:tc>
          <w:tcPr>
            <w:tcW w:w="5242" w:type="dxa"/>
          </w:tcPr>
          <w:p w:rsidR="00523BCB" w:rsidRDefault="002166E5">
            <w:pPr>
              <w:pStyle w:val="TableParagraph"/>
              <w:spacing w:before="94" w:line="235" w:lineRule="auto"/>
              <w:rPr>
                <w:sz w:val="28"/>
              </w:rPr>
            </w:pPr>
            <w:r>
              <w:rPr>
                <w:b/>
                <w:sz w:val="28"/>
              </w:rPr>
              <w:t>3. «Демоверсии, спецификации, кодификаторы»,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представлены</w:t>
            </w:r>
          </w:p>
          <w:p w:rsidR="00523BCB" w:rsidRDefault="002166E5">
            <w:pPr>
              <w:pStyle w:val="TableParagraph"/>
              <w:spacing w:before="0"/>
              <w:ind w:right="478"/>
              <w:rPr>
                <w:sz w:val="28"/>
              </w:rPr>
            </w:pPr>
            <w:r>
              <w:rPr>
                <w:sz w:val="28"/>
              </w:rPr>
              <w:t>документы, определяющие структуру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содержание КИМ ОГЭ 2021 года: кодификаторы элементов содержания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требований к уровню подготовки обучающихся;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спецификации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523BCB" w:rsidRDefault="002166E5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проведения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предметам; демонстрационные варианты КИМ для проведения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предметам</w:t>
            </w:r>
          </w:p>
        </w:tc>
        <w:tc>
          <w:tcPr>
            <w:tcW w:w="4782" w:type="dxa"/>
            <w:gridSpan w:val="2"/>
          </w:tcPr>
          <w:p w:rsidR="00523BCB" w:rsidRPr="00B948F0" w:rsidRDefault="00523BCB">
            <w:pPr>
              <w:pStyle w:val="TableParagraph"/>
              <w:spacing w:before="84" w:line="237" w:lineRule="auto"/>
              <w:ind w:left="11" w:right="2"/>
              <w:jc w:val="both"/>
              <w:rPr>
                <w:sz w:val="28"/>
                <w:lang w:val="en-US"/>
              </w:rPr>
            </w:pPr>
            <w:hyperlink r:id="rId14">
              <w:r w:rsidRPr="00B948F0">
                <w:rPr>
                  <w:color w:val="2A68AE"/>
                  <w:spacing w:val="-2"/>
                  <w:sz w:val="28"/>
                  <w:lang w:val="en-US"/>
                </w:rPr>
                <w:t>https://fipi.ru/oge/demoversii-specifikacii-</w:t>
              </w:r>
            </w:hyperlink>
            <w:r w:rsidR="002166E5" w:rsidRPr="00B948F0">
              <w:rPr>
                <w:color w:val="2A68AE"/>
                <w:spacing w:val="-2"/>
                <w:sz w:val="28"/>
                <w:lang w:val="en-US"/>
              </w:rPr>
              <w:t xml:space="preserve"> </w:t>
            </w:r>
            <w:hyperlink r:id="rId15">
              <w:r w:rsidRPr="00B948F0">
                <w:rPr>
                  <w:color w:val="2A68AE"/>
                  <w:spacing w:val="-2"/>
                  <w:sz w:val="28"/>
                  <w:lang w:val="en-US"/>
                </w:rPr>
                <w:t>kodifikatory</w:t>
              </w:r>
            </w:hyperlink>
            <w:hyperlink r:id="rId16">
              <w:r w:rsidRPr="00B948F0">
                <w:rPr>
                  <w:color w:val="2A68AE"/>
                  <w:spacing w:val="-2"/>
                  <w:sz w:val="28"/>
                  <w:lang w:val="en-US"/>
                </w:rPr>
                <w:t>https://fipi.ru/oge/demoversii-</w:t>
              </w:r>
            </w:hyperlink>
            <w:r w:rsidR="002166E5" w:rsidRPr="00B948F0">
              <w:rPr>
                <w:color w:val="2A68AE"/>
                <w:spacing w:val="-2"/>
                <w:sz w:val="28"/>
                <w:lang w:val="en-US"/>
              </w:rPr>
              <w:t xml:space="preserve"> </w:t>
            </w:r>
            <w:hyperlink r:id="rId17">
              <w:proofErr w:type="spellStart"/>
              <w:r w:rsidRPr="00B948F0">
                <w:rPr>
                  <w:color w:val="2A68AE"/>
                  <w:spacing w:val="-2"/>
                  <w:sz w:val="28"/>
                  <w:lang w:val="en-US"/>
                </w:rPr>
                <w:t>specifikacii-kodifikatory</w:t>
              </w:r>
              <w:proofErr w:type="spellEnd"/>
            </w:hyperlink>
          </w:p>
        </w:tc>
      </w:tr>
    </w:tbl>
    <w:p w:rsidR="00B54127" w:rsidRPr="00B948F0" w:rsidRDefault="00B54127">
      <w:pPr>
        <w:rPr>
          <w:lang w:val="en-US"/>
        </w:rPr>
      </w:pPr>
    </w:p>
    <w:sectPr w:rsidR="00B54127" w:rsidRPr="00B948F0">
      <w:type w:val="continuous"/>
      <w:pgSz w:w="11920" w:h="16840"/>
      <w:pgMar w:top="7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05327"/>
    <w:multiLevelType w:val="hybridMultilevel"/>
    <w:tmpl w:val="751C502A"/>
    <w:lvl w:ilvl="0" w:tplc="D52C8D5E">
      <w:numFmt w:val="bullet"/>
      <w:lvlText w:val=""/>
      <w:lvlJc w:val="left"/>
      <w:pPr>
        <w:ind w:left="39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03E52EE">
      <w:numFmt w:val="bullet"/>
      <w:lvlText w:val="•"/>
      <w:lvlJc w:val="left"/>
      <w:pPr>
        <w:ind w:left="1409" w:hanging="361"/>
      </w:pPr>
      <w:rPr>
        <w:rFonts w:hint="default"/>
        <w:lang w:val="ru-RU" w:eastAsia="en-US" w:bidi="ar-SA"/>
      </w:rPr>
    </w:lvl>
    <w:lvl w:ilvl="2" w:tplc="041CE21C">
      <w:numFmt w:val="bullet"/>
      <w:lvlText w:val="•"/>
      <w:lvlJc w:val="left"/>
      <w:pPr>
        <w:ind w:left="2419" w:hanging="361"/>
      </w:pPr>
      <w:rPr>
        <w:rFonts w:hint="default"/>
        <w:lang w:val="ru-RU" w:eastAsia="en-US" w:bidi="ar-SA"/>
      </w:rPr>
    </w:lvl>
    <w:lvl w:ilvl="3" w:tplc="08621C86">
      <w:numFmt w:val="bullet"/>
      <w:lvlText w:val="•"/>
      <w:lvlJc w:val="left"/>
      <w:pPr>
        <w:ind w:left="3428" w:hanging="361"/>
      </w:pPr>
      <w:rPr>
        <w:rFonts w:hint="default"/>
        <w:lang w:val="ru-RU" w:eastAsia="en-US" w:bidi="ar-SA"/>
      </w:rPr>
    </w:lvl>
    <w:lvl w:ilvl="4" w:tplc="B9769092">
      <w:numFmt w:val="bullet"/>
      <w:lvlText w:val="•"/>
      <w:lvlJc w:val="left"/>
      <w:pPr>
        <w:ind w:left="4438" w:hanging="361"/>
      </w:pPr>
      <w:rPr>
        <w:rFonts w:hint="default"/>
        <w:lang w:val="ru-RU" w:eastAsia="en-US" w:bidi="ar-SA"/>
      </w:rPr>
    </w:lvl>
    <w:lvl w:ilvl="5" w:tplc="C32E3B44">
      <w:numFmt w:val="bullet"/>
      <w:lvlText w:val="•"/>
      <w:lvlJc w:val="left"/>
      <w:pPr>
        <w:ind w:left="5448" w:hanging="361"/>
      </w:pPr>
      <w:rPr>
        <w:rFonts w:hint="default"/>
        <w:lang w:val="ru-RU" w:eastAsia="en-US" w:bidi="ar-SA"/>
      </w:rPr>
    </w:lvl>
    <w:lvl w:ilvl="6" w:tplc="F34EAB56">
      <w:numFmt w:val="bullet"/>
      <w:lvlText w:val="•"/>
      <w:lvlJc w:val="left"/>
      <w:pPr>
        <w:ind w:left="6457" w:hanging="361"/>
      </w:pPr>
      <w:rPr>
        <w:rFonts w:hint="default"/>
        <w:lang w:val="ru-RU" w:eastAsia="en-US" w:bidi="ar-SA"/>
      </w:rPr>
    </w:lvl>
    <w:lvl w:ilvl="7" w:tplc="AF0CD12A">
      <w:numFmt w:val="bullet"/>
      <w:lvlText w:val="•"/>
      <w:lvlJc w:val="left"/>
      <w:pPr>
        <w:ind w:left="7467" w:hanging="361"/>
      </w:pPr>
      <w:rPr>
        <w:rFonts w:hint="default"/>
        <w:lang w:val="ru-RU" w:eastAsia="en-US" w:bidi="ar-SA"/>
      </w:rPr>
    </w:lvl>
    <w:lvl w:ilvl="8" w:tplc="CE02E15E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num w:numId="1" w16cid:durableId="53315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CB"/>
    <w:rsid w:val="00176825"/>
    <w:rsid w:val="002166E5"/>
    <w:rsid w:val="00315CF5"/>
    <w:rsid w:val="00332518"/>
    <w:rsid w:val="00523BCB"/>
    <w:rsid w:val="00A466E8"/>
    <w:rsid w:val="00B54127"/>
    <w:rsid w:val="00B9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4B1E"/>
  <w15:docId w15:val="{35B58ED9-AFC5-4632-A200-8558E3A1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80"/>
      <w:ind w:left="392" w:hanging="360"/>
    </w:pPr>
  </w:style>
  <w:style w:type="paragraph" w:customStyle="1" w:styleId="TableParagraph">
    <w:name w:val="Table Paragraph"/>
    <w:basedOn w:val="a"/>
    <w:uiPriority w:val="1"/>
    <w:qFormat/>
    <w:pPr>
      <w:spacing w:before="81"/>
      <w:ind w:left="16"/>
    </w:pPr>
  </w:style>
  <w:style w:type="character" w:styleId="a5">
    <w:name w:val="Hyperlink"/>
    <w:basedOn w:val="a0"/>
    <w:uiPriority w:val="99"/>
    <w:unhideWhenUsed/>
    <w:rsid w:val="0033251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32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" TargetMode="External"/><Relationship Id="rId13" Type="http://schemas.openxmlformats.org/officeDocument/2006/relationships/hyperlink" Target="https://fipi.ru/navigator-podgotovki/navigator-og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brnadzor.gov.ru/" TargetMode="External"/><Relationship Id="rId12" Type="http://schemas.openxmlformats.org/officeDocument/2006/relationships/hyperlink" Target="https://fipi.ru/navigator-podgotovki/navigator-oge" TargetMode="External"/><Relationship Id="rId17" Type="http://schemas.openxmlformats.org/officeDocument/2006/relationships/hyperlink" Target="https://fipi.ru/oge/demoversii-specifikacii-kodifikatory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pi.ru/oge/demoversii-specifikacii-kodifikator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ro73.ru/wp-content/uploads/2018/02/forma-1AP.xls" TargetMode="External"/><Relationship Id="rId11" Type="http://schemas.openxmlformats.org/officeDocument/2006/relationships/hyperlink" Target="https://fipi.ru/navigator-podgotovki/" TargetMode="External"/><Relationship Id="rId5" Type="http://schemas.openxmlformats.org/officeDocument/2006/relationships/hyperlink" Target="https://iro73.ru/wp-content/uploads/2018/02/forma-1AP.pdf" TargetMode="External"/><Relationship Id="rId15" Type="http://schemas.openxmlformats.org/officeDocument/2006/relationships/hyperlink" Target="https://fipi.ru/oge/demoversii-specifikacii-kodifikatory" TargetMode="External"/><Relationship Id="rId10" Type="http://schemas.openxmlformats.org/officeDocument/2006/relationships/hyperlink" Target="https://obrnadzor.gov.ru/gia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stest.ru/" TargetMode="External"/><Relationship Id="rId14" Type="http://schemas.openxmlformats.org/officeDocument/2006/relationships/hyperlink" Target="https://fipi.ru/oge/demoversii-specifikacii-kodifika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8 8</cp:lastModifiedBy>
  <cp:revision>3</cp:revision>
  <dcterms:created xsi:type="dcterms:W3CDTF">2025-06-11T12:58:00Z</dcterms:created>
  <dcterms:modified xsi:type="dcterms:W3CDTF">2025-06-11T13:10:00Z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2010</vt:lpwstr>
  </property>
</Properties>
</file>